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6809B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15755">
        <w:rPr>
          <w:rFonts w:ascii="Arial" w:hAnsi="Arial" w:cs="Arial"/>
          <w:sz w:val="20"/>
          <w:szCs w:val="20"/>
        </w:rPr>
        <w:t>3</w:t>
      </w:r>
      <w:r w:rsidR="002B59F4">
        <w:rPr>
          <w:rFonts w:ascii="Arial" w:hAnsi="Arial" w:cs="Arial"/>
          <w:sz w:val="20"/>
          <w:szCs w:val="20"/>
        </w:rPr>
        <w:t>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6809B2" w:rsidRPr="006809B2">
        <w:rPr>
          <w:rFonts w:ascii="Arial" w:hAnsi="Arial" w:cs="Arial"/>
          <w:sz w:val="20"/>
          <w:szCs w:val="20"/>
        </w:rPr>
        <w:t xml:space="preserve">Pacific </w:t>
      </w:r>
      <w:proofErr w:type="spellStart"/>
      <w:r w:rsidR="006809B2" w:rsidRPr="006809B2">
        <w:rPr>
          <w:rFonts w:ascii="Arial" w:hAnsi="Arial" w:cs="Arial"/>
          <w:sz w:val="20"/>
          <w:szCs w:val="20"/>
        </w:rPr>
        <w:t>Dinco</w:t>
      </w:r>
      <w:proofErr w:type="spellEnd"/>
      <w:r w:rsidR="006809B2" w:rsidRPr="006809B2">
        <w:rPr>
          <w:rFonts w:ascii="Arial" w:hAnsi="Arial" w:cs="Arial"/>
          <w:sz w:val="20"/>
          <w:szCs w:val="20"/>
        </w:rPr>
        <w:t xml:space="preserve"> Corporation</w:t>
      </w:r>
      <w:r w:rsidR="006809B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6809B2" w:rsidRDefault="006809B2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B2">
        <w:rPr>
          <w:rFonts w:ascii="Arial" w:hAnsi="Arial" w:cs="Arial"/>
          <w:sz w:val="20"/>
          <w:szCs w:val="20"/>
        </w:rPr>
        <w:t>The audited consolidated f</w:t>
      </w:r>
      <w:r>
        <w:rPr>
          <w:rFonts w:ascii="Arial" w:hAnsi="Arial" w:cs="Arial"/>
          <w:sz w:val="20"/>
          <w:szCs w:val="20"/>
        </w:rPr>
        <w:t>inancial statements for 2019 were</w:t>
      </w:r>
      <w:r w:rsidRPr="006809B2">
        <w:rPr>
          <w:rFonts w:ascii="Arial" w:hAnsi="Arial" w:cs="Arial"/>
          <w:sz w:val="20"/>
          <w:szCs w:val="20"/>
        </w:rPr>
        <w:t xml:space="preserve"> prepared on 27 Marc</w:t>
      </w:r>
      <w:r>
        <w:rPr>
          <w:rFonts w:ascii="Arial" w:hAnsi="Arial" w:cs="Arial"/>
          <w:sz w:val="20"/>
          <w:szCs w:val="20"/>
        </w:rPr>
        <w:t>h 2020</w:t>
      </w:r>
      <w:r w:rsidRPr="006809B2">
        <w:rPr>
          <w:rFonts w:ascii="Arial" w:hAnsi="Arial" w:cs="Arial"/>
          <w:sz w:val="20"/>
          <w:szCs w:val="20"/>
        </w:rPr>
        <w:t xml:space="preserve"> </w:t>
      </w:r>
    </w:p>
    <w:p w:rsidR="006809B2" w:rsidRDefault="006809B2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in</w:t>
      </w:r>
      <w:r w:rsidRPr="006809B2">
        <w:rPr>
          <w:rFonts w:ascii="Arial" w:hAnsi="Arial" w:cs="Arial"/>
          <w:sz w:val="20"/>
          <w:szCs w:val="20"/>
        </w:rPr>
        <w:t xml:space="preserve"> the consolidated </w:t>
      </w:r>
      <w:r>
        <w:rPr>
          <w:rFonts w:ascii="Arial" w:hAnsi="Arial" w:cs="Arial"/>
          <w:sz w:val="20"/>
          <w:szCs w:val="20"/>
        </w:rPr>
        <w:t>financial statement of 2019 of the Company was</w:t>
      </w:r>
      <w:r w:rsidRPr="006809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21,046,946,654, an increase of </w:t>
      </w:r>
      <w:r w:rsidR="00F97693">
        <w:rPr>
          <w:rFonts w:ascii="Arial" w:hAnsi="Arial" w:cs="Arial"/>
          <w:sz w:val="20"/>
          <w:szCs w:val="20"/>
        </w:rPr>
        <w:t>16.</w:t>
      </w:r>
      <w:r w:rsidRPr="006809B2">
        <w:rPr>
          <w:rFonts w:ascii="Arial" w:hAnsi="Arial" w:cs="Arial"/>
          <w:sz w:val="20"/>
          <w:szCs w:val="20"/>
        </w:rPr>
        <w:t xml:space="preserve">13% </w:t>
      </w:r>
      <w:r>
        <w:rPr>
          <w:rFonts w:ascii="Arial" w:hAnsi="Arial" w:cs="Arial"/>
          <w:sz w:val="20"/>
          <w:szCs w:val="20"/>
        </w:rPr>
        <w:t>year on year. The</w:t>
      </w:r>
      <w:r w:rsidRPr="006809B2">
        <w:rPr>
          <w:rFonts w:ascii="Arial" w:hAnsi="Arial" w:cs="Arial"/>
          <w:sz w:val="20"/>
          <w:szCs w:val="20"/>
        </w:rPr>
        <w:t xml:space="preserve"> sales in 2019 </w:t>
      </w:r>
      <w:r>
        <w:rPr>
          <w:rFonts w:ascii="Arial" w:hAnsi="Arial" w:cs="Arial"/>
          <w:sz w:val="20"/>
          <w:szCs w:val="20"/>
        </w:rPr>
        <w:t>was not higher than</w:t>
      </w:r>
      <w:r w:rsidRPr="006809B2">
        <w:rPr>
          <w:rFonts w:ascii="Arial" w:hAnsi="Arial" w:cs="Arial"/>
          <w:sz w:val="20"/>
          <w:szCs w:val="20"/>
        </w:rPr>
        <w:t xml:space="preserve"> 2018 but the Company well implemented the management of expenses</w:t>
      </w:r>
      <w:r>
        <w:rPr>
          <w:rFonts w:ascii="Arial" w:hAnsi="Arial" w:cs="Arial"/>
          <w:sz w:val="20"/>
          <w:szCs w:val="20"/>
        </w:rPr>
        <w:t>. As a result, profit after tax</w:t>
      </w:r>
      <w:r w:rsidRPr="006809B2">
        <w:rPr>
          <w:rFonts w:ascii="Arial" w:hAnsi="Arial" w:cs="Arial"/>
          <w:sz w:val="20"/>
          <w:szCs w:val="20"/>
        </w:rPr>
        <w:t xml:space="preserve"> in 2019 </w:t>
      </w:r>
      <w:r>
        <w:rPr>
          <w:rFonts w:ascii="Arial" w:hAnsi="Arial" w:cs="Arial"/>
          <w:sz w:val="20"/>
          <w:szCs w:val="20"/>
        </w:rPr>
        <w:t xml:space="preserve">increased </w:t>
      </w:r>
      <w:r w:rsidRPr="006809B2">
        <w:rPr>
          <w:rFonts w:ascii="Arial" w:hAnsi="Arial" w:cs="Arial"/>
          <w:sz w:val="20"/>
          <w:szCs w:val="20"/>
        </w:rPr>
        <w:t>compared to 2018</w:t>
      </w:r>
      <w:bookmarkStart w:id="0" w:name="_GoBack"/>
      <w:bookmarkEnd w:id="0"/>
    </w:p>
    <w:sectPr w:rsidR="0068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5B0276"/>
    <w:rsid w:val="005E7D00"/>
    <w:rsid w:val="006809B2"/>
    <w:rsid w:val="006E13A2"/>
    <w:rsid w:val="00701F46"/>
    <w:rsid w:val="007028B7"/>
    <w:rsid w:val="00745D9A"/>
    <w:rsid w:val="008078B6"/>
    <w:rsid w:val="0088081B"/>
    <w:rsid w:val="008854CF"/>
    <w:rsid w:val="00887C3A"/>
    <w:rsid w:val="00915755"/>
    <w:rsid w:val="00A62855"/>
    <w:rsid w:val="00A81EB3"/>
    <w:rsid w:val="00AA01BA"/>
    <w:rsid w:val="00AF67BE"/>
    <w:rsid w:val="00B40E78"/>
    <w:rsid w:val="00C72FFB"/>
    <w:rsid w:val="00CA6F06"/>
    <w:rsid w:val="00E36A48"/>
    <w:rsid w:val="00ED31AF"/>
    <w:rsid w:val="00F02E19"/>
    <w:rsid w:val="00F163FC"/>
    <w:rsid w:val="00F655B9"/>
    <w:rsid w:val="00F85153"/>
    <w:rsid w:val="00F9769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8DC65-41CB-4A40-9720-682525D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hung</cp:lastModifiedBy>
  <cp:revision>47</cp:revision>
  <dcterms:created xsi:type="dcterms:W3CDTF">2019-10-16T10:03:00Z</dcterms:created>
  <dcterms:modified xsi:type="dcterms:W3CDTF">2020-04-06T07:18:00Z</dcterms:modified>
</cp:coreProperties>
</file>